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86" w:rsidRDefault="00513586" w:rsidP="00513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3586" w:rsidRDefault="00513586" w:rsidP="00513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3586" w:rsidRDefault="00513586" w:rsidP="00513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3586" w:rsidRDefault="00513586" w:rsidP="00513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3586" w:rsidRDefault="00513586" w:rsidP="00513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3586" w:rsidRDefault="00513586" w:rsidP="00513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13586" w:rsidRDefault="00513586" w:rsidP="00513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3586" w:rsidRDefault="00513586" w:rsidP="00513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нормативы</w:t>
      </w:r>
    </w:p>
    <w:p w:rsidR="00513586" w:rsidRDefault="00513586" w:rsidP="00513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</w:t>
      </w:r>
    </w:p>
    <w:p w:rsidR="00513586" w:rsidRDefault="00513586" w:rsidP="00513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13586" w:rsidRDefault="00513586" w:rsidP="00513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586" w:rsidRDefault="00513586" w:rsidP="005135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13586" w:rsidRDefault="00513586" w:rsidP="00513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586" w:rsidRDefault="00513586" w:rsidP="00513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местные нормативы градостроительного проектирования муниципального района Пестравский Самарской области (далее также - местные нормативы) разработаны в соответствии с положениями </w:t>
      </w:r>
      <w:hyperlink r:id="rId7" w:tooltip="&quot;Градостроительный кодекс Российской Федерации&quot; от 29.12.2004 N 190-ФЗ (ред. от 29.07.2017) (с изм. и доп., вступ. в силу с 11.08.2017){КонсультантПлюс}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статей 29.1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tooltip="&quot;Градостроительный кодекс Российской Федерации&quot; от 29.12.2004 N 190-ФЗ (ред. от 29.07.2017) (с изм. и доп., вступ. в силу с 11.08.2017){КонсультантПлюс}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29.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4 Градостроительного кодекса Российской Федерации, </w:t>
      </w:r>
      <w:hyperlink r:id="rId9" w:tooltip="Закон Самарской области от 12.07.2006 N 90-ГД (ред. от 13.02.2017) &quot;О градостроительной деятельности на территории Самарской области&quot; (принят Самарской Губернской Думой 05.07.2006)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Самарской области от 12 июля 2006 года N 90-ГД "О градостроительной деятельности на территории Самарской области" и устанавливают:</w:t>
      </w:r>
    </w:p>
    <w:p w:rsidR="00513586" w:rsidRDefault="00513586" w:rsidP="005135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"/>
      <w:bookmarkStart w:id="2" w:name="Par37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области.</w:t>
      </w:r>
    </w:p>
    <w:p w:rsidR="00513586" w:rsidRDefault="00513586" w:rsidP="005135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Настоящие местные нормативы включают в себя:</w:t>
      </w:r>
    </w:p>
    <w:p w:rsidR="00513586" w:rsidRDefault="00513586" w:rsidP="005135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часть (расчетные показатели и предельные значения расчетных показателей, указанные в </w:t>
      </w:r>
      <w:hyperlink r:id="rId10" w:anchor="Par36" w:tooltip="совокупность расчетных показателей минимально допустимого уровня обеспеченности объектами регионального значения и расчетных показателей максимально допустимого уровня территориальной доступности таких объектов для населения Самарской области;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абзаце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1.1 настоящих местных нормативов); </w:t>
      </w:r>
    </w:p>
    <w:p w:rsidR="00513586" w:rsidRDefault="00513586" w:rsidP="00513586">
      <w:pPr>
        <w:pStyle w:val="ConsPlusNormal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нормативов.</w:t>
      </w:r>
    </w:p>
    <w:p w:rsidR="00513586" w:rsidRDefault="00513586" w:rsidP="00513586">
      <w:pPr>
        <w:spacing w:after="0" w:line="240" w:lineRule="auto"/>
        <w:rPr>
          <w:rFonts w:ascii="Times New Roman" w:hAnsi="Times New Roman"/>
          <w:sz w:val="28"/>
          <w:szCs w:val="28"/>
        </w:rPr>
        <w:sectPr w:rsidR="00513586">
          <w:headerReference w:type="default" r:id="rId11"/>
          <w:pgSz w:w="11906" w:h="16838"/>
          <w:pgMar w:top="1134" w:right="851" w:bottom="1134" w:left="1701" w:header="0" w:footer="0" w:gutter="0"/>
          <w:cols w:space="720"/>
        </w:sectPr>
      </w:pPr>
    </w:p>
    <w:p w:rsidR="00513586" w:rsidRDefault="00513586" w:rsidP="005135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Предельные значения расчетных показателей минимально допустимого уровня обеспеченности объектами местного значения населения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и предельные значения расчетных показателей максимально допустимого</w:t>
      </w:r>
    </w:p>
    <w:p w:rsidR="00513586" w:rsidRDefault="00513586" w:rsidP="005135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уровня территориальной доступности</w:t>
      </w:r>
    </w:p>
    <w:p w:rsidR="00513586" w:rsidRDefault="00513586" w:rsidP="005135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таких объектов для населения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</w:t>
      </w:r>
    </w:p>
    <w:p w:rsidR="00513586" w:rsidRDefault="00513586" w:rsidP="005135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13586" w:rsidRDefault="00513586" w:rsidP="00513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4"/>
        <w:gridCol w:w="1304"/>
        <w:gridCol w:w="1247"/>
        <w:gridCol w:w="1361"/>
        <w:gridCol w:w="425"/>
        <w:gridCol w:w="283"/>
        <w:gridCol w:w="142"/>
        <w:gridCol w:w="794"/>
        <w:gridCol w:w="510"/>
        <w:gridCol w:w="794"/>
        <w:gridCol w:w="907"/>
        <w:gridCol w:w="567"/>
        <w:gridCol w:w="1701"/>
        <w:gridCol w:w="1247"/>
        <w:gridCol w:w="1474"/>
      </w:tblGrid>
      <w:tr w:rsidR="00513586" w:rsidTr="00DE6A50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объекта местного значения</w:t>
            </w:r>
          </w:p>
        </w:tc>
        <w:tc>
          <w:tcPr>
            <w:tcW w:w="7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доступности, единица измерения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513586" w:rsidTr="00DE6A50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образования</w:t>
            </w:r>
          </w:p>
        </w:tc>
      </w:tr>
      <w:tr w:rsidR="00513586" w:rsidTr="00DE6A50">
        <w:trPr>
          <w:trHeight w:val="657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на 1 тысячу человек</w:t>
            </w:r>
          </w:p>
        </w:tc>
        <w:tc>
          <w:tcPr>
            <w:tcW w:w="57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 доступность, метры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населенных пунктах:</w:t>
            </w: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I ступени обучения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II и III ступени обучения</w:t>
            </w: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</w:tr>
      <w:tr w:rsidR="00513586" w:rsidTr="00DE6A50">
        <w:trPr>
          <w:trHeight w:val="621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населенных пунктах &lt;*&gt;:</w:t>
            </w: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I ступени обучения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II и III ступени обучения</w:t>
            </w: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&lt;**&gt;</w:t>
            </w:r>
          </w:p>
        </w:tc>
      </w:tr>
      <w:tr w:rsidR="00513586" w:rsidTr="00DE6A50">
        <w:tc>
          <w:tcPr>
            <w:tcW w:w="135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--------------------------------</w:t>
            </w:r>
          </w:p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Примечания:</w:t>
            </w:r>
          </w:p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м.</w:t>
            </w:r>
          </w:p>
          <w:p w:rsidR="00513586" w:rsidRDefault="00513586" w:rsidP="00DE6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&lt;**&gt; Транспортная доступность учащихся II и III ступени обучения не должна превышать 15 км.</w:t>
            </w:r>
          </w:p>
        </w:tc>
      </w:tr>
      <w:tr w:rsidR="00513586" w:rsidTr="00DE6A50">
        <w:trPr>
          <w:trHeight w:val="11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 на 1 тысячу человек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 доступность, метры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населенных пунктах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513586" w:rsidTr="00DE6A50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дополнительного образования детей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 на 1 тысячу человек</w:t>
            </w:r>
          </w:p>
        </w:tc>
        <w:tc>
          <w:tcPr>
            <w:tcW w:w="57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513586" w:rsidTr="00DE6A50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физической культуры и массового спорта</w:t>
            </w:r>
          </w:p>
        </w:tc>
      </w:tr>
      <w:tr w:rsidR="00513586" w:rsidTr="00DE6A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сооружения, предназначенные для организации и </w:t>
            </w:r>
            <w:proofErr w:type="gramStart"/>
            <w:r>
              <w:rPr>
                <w:rFonts w:ascii="Times New Roman" w:hAnsi="Times New Roman" w:cs="Times New Roman"/>
              </w:rPr>
              <w:t>проведения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официальных физкультурно-оздоровитель</w:t>
            </w:r>
            <w:r>
              <w:rPr>
                <w:rFonts w:ascii="Times New Roman" w:hAnsi="Times New Roman" w:cs="Times New Roman"/>
              </w:rPr>
              <w:lastRenderedPageBreak/>
              <w:t>ных и спортивных мероприятий муниципального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513586" w:rsidTr="00DE6A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Физкультурно-спортивные залы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метры общей площади пола на 1 тысячу человек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13586" w:rsidTr="00DE6A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Плоскостные физкультурно-спортивные сооружения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метры на 1 тысячу человек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 доступность, метры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  <w:tr w:rsidR="00513586" w:rsidTr="00DE6A50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библиотечного обслуживания</w:t>
            </w:r>
          </w:p>
        </w:tc>
      </w:tr>
      <w:tr w:rsidR="00513586" w:rsidTr="00DE6A50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Общедоступные библиотеки сельских поселений (сельские массовые библиотеки)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каждую 1 тысячу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 филиалом в данном населенном пункте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сельских поселений, с числом жителей до 500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населенных пунктах сельских поселений с числом жителей более 500 </w:t>
            </w:r>
            <w:r>
              <w:rPr>
                <w:rFonts w:ascii="Times New Roman" w:hAnsi="Times New Roman" w:cs="Times New Roman"/>
              </w:rPr>
              <w:lastRenderedPageBreak/>
              <w:t>человек, расположенных на расстоянии более 5 км от административного центра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филиал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отдел </w:t>
            </w:r>
            <w:proofErr w:type="spellStart"/>
            <w:r>
              <w:rPr>
                <w:rFonts w:ascii="Times New Roman" w:hAnsi="Times New Roman" w:cs="Times New Roman"/>
              </w:rPr>
              <w:t>внестационарного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обслуживания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населении, тысяч человек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единиц хранения в тысячах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читательских мест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 до 2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6 - 7,5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2 до 5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5 до 10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4,5 - 5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Примечания:</w:t>
            </w:r>
          </w:p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Дополнительно в центральной библиотеке сельского поселения на 1 тысячу человек: 4,5 - 5 тысячи единиц хранения, 3 - 4 читательских места.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культуры и искусства</w:t>
            </w:r>
          </w:p>
        </w:tc>
      </w:tr>
      <w:tr w:rsidR="00513586" w:rsidTr="00DE6A50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клубного типа сельских поселений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поселениях с числом жителей до 500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зрительских мест на каждые 100 жителей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150 - 200 зрительских мест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зрительских мест на 1 тысячу жителей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поселениях с числом жителей от 5 тысяч человек и более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зрительских мест на 1 тысячу жителей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иных населенных </w:t>
            </w:r>
            <w:r>
              <w:rPr>
                <w:rFonts w:ascii="Times New Roman" w:hAnsi="Times New Roman" w:cs="Times New Roman"/>
              </w:rPr>
              <w:lastRenderedPageBreak/>
              <w:t>пунктах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устанавливаетс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 с числом жителей до 100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передвижная форма обслуживания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513586" w:rsidTr="00DE6A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метр на 1 человека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 доступность, метры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  <w:tr w:rsidR="00513586" w:rsidTr="00DE6A50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Парки культуры и отдыха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13586" w:rsidTr="00DE6A50">
        <w:trPr>
          <w:trHeight w:val="28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обеспечения объектами транспортной инфраструктуры</w:t>
            </w:r>
          </w:p>
        </w:tc>
      </w:tr>
      <w:tr w:rsidR="00513586" w:rsidTr="00DE6A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Автомобильные дороги местного значения (улично-дорожная сеть)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513586" w:rsidTr="00DE6A50">
        <w:tc>
          <w:tcPr>
            <w:tcW w:w="135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</w:t>
            </w:r>
          </w:p>
          <w:p w:rsidR="00513586" w:rsidRDefault="00513586" w:rsidP="00DE6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 Примечание: при расчете обеспеченности учитываются автомобильные дороги</w:t>
            </w:r>
          </w:p>
          <w:p w:rsidR="00513586" w:rsidRDefault="00513586" w:rsidP="00DE6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пользования федерального значения, автомобильные дороги общего</w:t>
            </w:r>
          </w:p>
          <w:p w:rsidR="00513586" w:rsidRDefault="00513586" w:rsidP="00DE6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пользования регионального или межмуниципального значения, автомобильные</w:t>
            </w:r>
          </w:p>
          <w:p w:rsidR="00513586" w:rsidRDefault="00513586" w:rsidP="00DE6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 местного значения муниципального района, находящиеся в границах</w:t>
            </w:r>
          </w:p>
          <w:p w:rsidR="00513586" w:rsidRDefault="00513586" w:rsidP="00DE6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населенных пунктов.</w:t>
            </w:r>
          </w:p>
        </w:tc>
      </w:tr>
      <w:tr w:rsidR="00513586" w:rsidTr="00DE6A50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Стоянки и </w:t>
            </w:r>
            <w:r>
              <w:rPr>
                <w:rFonts w:ascii="Times New Roman" w:hAnsi="Times New Roman" w:cs="Times New Roman"/>
              </w:rPr>
              <w:lastRenderedPageBreak/>
              <w:t>парковки (парковочные места) общего пользования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уровень </w:t>
            </w:r>
            <w:r>
              <w:rPr>
                <w:rFonts w:ascii="Times New Roman" w:hAnsi="Times New Roman" w:cs="Times New Roman"/>
              </w:rPr>
              <w:lastRenderedPageBreak/>
              <w:t>обеспеченности в процентах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 расчета не менее чем для 70% расчетного парка </w:t>
            </w:r>
            <w:r>
              <w:rPr>
                <w:rFonts w:ascii="Times New Roman" w:hAnsi="Times New Roman" w:cs="Times New Roman"/>
              </w:rPr>
              <w:lastRenderedPageBreak/>
              <w:t>индивидуальных легковых автомобилей, в том числе</w:t>
            </w:r>
            <w:proofErr w:type="gramStart"/>
            <w:r>
              <w:rPr>
                <w:rFonts w:ascii="Times New Roman" w:hAnsi="Times New Roman" w:cs="Times New Roman"/>
              </w:rPr>
              <w:t>, %: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пешеходная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доступность,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входов в </w:t>
            </w:r>
            <w:r>
              <w:rPr>
                <w:rFonts w:ascii="Times New Roman" w:hAnsi="Times New Roman" w:cs="Times New Roman"/>
              </w:rPr>
              <w:lastRenderedPageBreak/>
              <w:t>жилые дома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районы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входов в пассажирские помещения вокзалов, входов в места крупных</w:t>
            </w:r>
          </w:p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учреждений торговли и общественного питания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и коммунально-складские зоны (районы)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зоны массового кратковременного отдыха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входов в парки, на выставки и стадионы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513586" w:rsidTr="00DE6A50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обращения с отходами</w:t>
            </w:r>
          </w:p>
        </w:tc>
      </w:tr>
      <w:tr w:rsidR="00513586" w:rsidTr="00DE6A50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бытовые отходы: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190 - 225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900 - 1000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прочих жилых зданий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300 - 450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1100 - 1500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с учетом общественных </w:t>
            </w:r>
            <w:r>
              <w:rPr>
                <w:rFonts w:ascii="Times New Roman" w:hAnsi="Times New Roman" w:cs="Times New Roman"/>
              </w:rPr>
              <w:lastRenderedPageBreak/>
              <w:t>зданий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280 - 300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1400 - 1500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Жидкие из выгребов (при отсутствии канализации)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2000 - 35000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 с 1 кв. м твердых покрытий улиц, площадей и парков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5 - 15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8 - 20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обеспечения инженерной и коммунальной инфраструктурой</w:t>
            </w:r>
          </w:p>
        </w:tc>
      </w:tr>
      <w:tr w:rsidR="00513586" w:rsidTr="00DE6A50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электроснабжения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электропотребление, </w:t>
            </w:r>
            <w:proofErr w:type="spellStart"/>
            <w:r>
              <w:rPr>
                <w:rFonts w:ascii="Times New Roman" w:hAnsi="Times New Roman" w:cs="Times New Roman"/>
              </w:rPr>
              <w:t>кВт·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благоустройства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Электропотребление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максимума электрической нагрузки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населенные пункты (без кондиционеров)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стационарными электроплитами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стационарными электроплитами (100% охвата)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удельные среднесуточные расходы холодной и горячей воды на хозяйственно-питьевые </w:t>
            </w:r>
            <w:r>
              <w:rPr>
                <w:rFonts w:ascii="Times New Roman" w:hAnsi="Times New Roman" w:cs="Times New Roman"/>
              </w:rPr>
              <w:lastRenderedPageBreak/>
              <w:t>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зданий с местными (квартирными) водонагревателями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 со снижением до 180 к 2025 году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объектов обслуживания </w:t>
            </w:r>
            <w:r>
              <w:rPr>
                <w:rFonts w:ascii="Times New Roman" w:hAnsi="Times New Roman" w:cs="Times New Roman"/>
              </w:rPr>
              <w:lastRenderedPageBreak/>
              <w:t>повседневного пользования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газоснабжения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пищи на плите - 0,5;</w:t>
            </w:r>
          </w:p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 с использованием газового проточного водонагревателя - 0,5;</w:t>
            </w:r>
          </w:p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513586" w:rsidTr="00DE6A50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расход тепловой энергии системой отопления здания, </w:t>
            </w:r>
            <w:proofErr w:type="spellStart"/>
            <w:r>
              <w:rPr>
                <w:rFonts w:ascii="Times New Roman" w:hAnsi="Times New Roman" w:cs="Times New Roman"/>
              </w:rPr>
              <w:t>кВт·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/кв. м, за отопительный период</w:t>
            </w:r>
          </w:p>
        </w:tc>
        <w:tc>
          <w:tcPr>
            <w:tcW w:w="2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 более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здания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организации, медицинские организации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Дошкольные образовательные </w:t>
            </w:r>
            <w:r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6" w:rsidRDefault="00513586" w:rsidP="00DE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86" w:rsidTr="00DE6A50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Объекты в области организации ритуальных услуг и содержания мест захоронения</w:t>
            </w:r>
          </w:p>
        </w:tc>
      </w:tr>
      <w:tr w:rsidR="00513586" w:rsidTr="00DE6A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гектаров на 1 тысячу человек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кладбища традиционного захоронения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86" w:rsidRDefault="00513586" w:rsidP="00DE6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</w:tbl>
    <w:p w:rsidR="00513586" w:rsidRDefault="00513586" w:rsidP="00513586">
      <w:pPr>
        <w:spacing w:after="0" w:line="240" w:lineRule="auto"/>
        <w:rPr>
          <w:rFonts w:ascii="Times New Roman" w:hAnsi="Times New Roman"/>
          <w:sz w:val="20"/>
          <w:szCs w:val="20"/>
        </w:rPr>
        <w:sectPr w:rsidR="00513586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13586" w:rsidRDefault="00513586" w:rsidP="00513586"/>
    <w:p w:rsidR="00622EB2" w:rsidRDefault="00622EB2"/>
    <w:sectPr w:rsidR="00622EB2" w:rsidSect="00A6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C5" w:rsidRDefault="00DC64C5" w:rsidP="00513586">
      <w:pPr>
        <w:spacing w:after="0" w:line="240" w:lineRule="auto"/>
      </w:pPr>
      <w:r>
        <w:separator/>
      </w:r>
    </w:p>
  </w:endnote>
  <w:endnote w:type="continuationSeparator" w:id="0">
    <w:p w:rsidR="00DC64C5" w:rsidRDefault="00DC64C5" w:rsidP="0051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C5" w:rsidRDefault="00DC64C5" w:rsidP="00513586">
      <w:pPr>
        <w:spacing w:after="0" w:line="240" w:lineRule="auto"/>
      </w:pPr>
      <w:r>
        <w:separator/>
      </w:r>
    </w:p>
  </w:footnote>
  <w:footnote w:type="continuationSeparator" w:id="0">
    <w:p w:rsidR="00DC64C5" w:rsidRDefault="00DC64C5" w:rsidP="0051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86" w:rsidRDefault="00513586">
    <w:pPr>
      <w:pStyle w:val="a5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42"/>
    <w:rsid w:val="00513586"/>
    <w:rsid w:val="00622EB2"/>
    <w:rsid w:val="00DC64C5"/>
    <w:rsid w:val="00FA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8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3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13586"/>
    <w:rPr>
      <w:color w:val="0000FF"/>
      <w:u w:val="single"/>
    </w:rPr>
  </w:style>
  <w:style w:type="paragraph" w:customStyle="1" w:styleId="a4">
    <w:name w:val="Стиль части"/>
    <w:rsid w:val="00513586"/>
    <w:pPr>
      <w:widowControl w:val="0"/>
      <w:suppressAutoHyphens/>
      <w:autoSpaceDN w:val="0"/>
      <w:spacing w:line="240" w:lineRule="auto"/>
      <w:jc w:val="center"/>
    </w:pPr>
    <w:rPr>
      <w:rFonts w:ascii="Times New Roman" w:eastAsia="Times New Roman" w:hAnsi="Times New Roman" w:cs="Tahoma"/>
      <w:bCs/>
      <w:kern w:val="3"/>
      <w:sz w:val="28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51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586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1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586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8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3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13586"/>
    <w:rPr>
      <w:color w:val="0000FF"/>
      <w:u w:val="single"/>
    </w:rPr>
  </w:style>
  <w:style w:type="paragraph" w:customStyle="1" w:styleId="a4">
    <w:name w:val="Стиль части"/>
    <w:rsid w:val="00513586"/>
    <w:pPr>
      <w:widowControl w:val="0"/>
      <w:suppressAutoHyphens/>
      <w:autoSpaceDN w:val="0"/>
      <w:spacing w:line="240" w:lineRule="auto"/>
      <w:jc w:val="center"/>
    </w:pPr>
    <w:rPr>
      <w:rFonts w:ascii="Times New Roman" w:eastAsia="Times New Roman" w:hAnsi="Times New Roman" w:cs="Tahoma"/>
      <w:bCs/>
      <w:kern w:val="3"/>
      <w:sz w:val="28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51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586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1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586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24788195592C86B26395AB9587D5D31FB075DD74EF7C74E777AEC8BD8EAE9470731C1FC32DD58R1Q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24788195592C86B26395AB9587D5D31FB075DD74EF7C74E777AEC8BD8EAE9470731C1FC32DD5ER1QF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ARH-2\Desktop\&#1052;&#1053;&#1043;&#1055;\&#1087;&#1088;&#1086;&#1077;&#1082;&#1090;%20&#1052;&#1077;&#1089;&#1090;&#1085;&#1099;&#1077;%20&#1085;&#1086;&#1088;&#1084;&#1099;%20&#1075;&#1088;&#1072;&#1076;&#1086;&#1089;&#1090;&#1088;&#1086;&#1080;&#1090;&#1077;&#1083;&#1100;&#1085;&#1086;&#1075;&#1086;%20&#1087;&#1088;&#1086;&#1077;&#1082;&#1090;&#1080;&#1088;&#1086;&#1074;&#1072;&#1085;&#1080;&#1103;%20&#1084;.&#1088;.%20&#1055;&#1077;&#1089;&#1090;&#1088;&#1072;&#1074;&#1089;&#1082;&#1080;&#1081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224788195592C86B262757AF34215535F25856D746FF93162821B1DCD1E0BE00486883B83ED45C1A3F2ER6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1750</Words>
  <Characters>9979</Characters>
  <Application>Microsoft Office Word</Application>
  <DocSecurity>0</DocSecurity>
  <Lines>83</Lines>
  <Paragraphs>23</Paragraphs>
  <ScaleCrop>false</ScaleCrop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Гранкина</dc:creator>
  <cp:keywords/>
  <dc:description/>
  <cp:lastModifiedBy>Елена Гранкина</cp:lastModifiedBy>
  <cp:revision>2</cp:revision>
  <dcterms:created xsi:type="dcterms:W3CDTF">2018-09-27T10:50:00Z</dcterms:created>
  <dcterms:modified xsi:type="dcterms:W3CDTF">2018-09-27T10:51:00Z</dcterms:modified>
</cp:coreProperties>
</file>